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3C11" w14:textId="60FADEA3" w:rsidR="007F7ABF" w:rsidRDefault="007F7ABF" w:rsidP="007F7ABF">
      <w:pPr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33BFF1D" wp14:editId="0B201DFE">
            <wp:extent cx="2425700" cy="807915"/>
            <wp:effectExtent l="0" t="0" r="0" b="0"/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796" cy="81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0232A" w14:textId="0D41DF32" w:rsidR="00AE2FCD" w:rsidRDefault="003D524B" w:rsidP="001F20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 camino democrático recorrido: 10 años del NIMD en Honduras</w:t>
      </w:r>
    </w:p>
    <w:p w14:paraId="1C4016DD" w14:textId="1A24D977" w:rsidR="001F2061" w:rsidRDefault="009E499E" w:rsidP="009E499E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9E499E">
        <w:rPr>
          <w:b/>
          <w:bCs/>
          <w:sz w:val="24"/>
          <w:szCs w:val="24"/>
        </w:rPr>
        <w:t>Antecedentes:</w:t>
      </w:r>
    </w:p>
    <w:p w14:paraId="56157BF8" w14:textId="77777777" w:rsidR="00460184" w:rsidRPr="00460184" w:rsidRDefault="00460184" w:rsidP="00460184">
      <w:r w:rsidRPr="00460184">
        <w:t>El Instituto Holandés fue constituido en el año 2000 por los Partidos Políticos holandeses con el objetivo de apoyar el desarrollo de democracias en países de África, América Latina y Asia</w:t>
      </w:r>
      <w:r w:rsidRPr="00460184">
        <w:rPr>
          <w:vertAlign w:val="superscript"/>
        </w:rPr>
        <w:footnoteReference w:id="1"/>
      </w:r>
      <w:r w:rsidRPr="00460184">
        <w:t>. El NIMD apoya el desarrollo institucional de los partidos y del sistema de partidos políticos en más de 20 países, realizando su trabajo a través de un diálogo permanente con los mismos. El NIMD no es partidista y trabaja impulsado por valores democráticos basado en los siguientes ámbitos estratégicos:</w:t>
      </w:r>
    </w:p>
    <w:p w14:paraId="1141ACB8" w14:textId="77777777" w:rsidR="00460184" w:rsidRPr="00460184" w:rsidRDefault="00460184" w:rsidP="00460184">
      <w:pPr>
        <w:numPr>
          <w:ilvl w:val="0"/>
          <w:numId w:val="7"/>
        </w:numPr>
        <w:contextualSpacing/>
      </w:pPr>
      <w:r w:rsidRPr="00460184">
        <w:t>Nivel de sistema: Desarrolla capacidades institucionales de los partidos políticos para que sean más democráticos, transparentes y representativos a través del establecimiento de reglas y políticas claras.</w:t>
      </w:r>
    </w:p>
    <w:p w14:paraId="1F8BB73B" w14:textId="77777777" w:rsidR="00460184" w:rsidRPr="00460184" w:rsidRDefault="00460184" w:rsidP="00460184">
      <w:pPr>
        <w:numPr>
          <w:ilvl w:val="0"/>
          <w:numId w:val="7"/>
        </w:numPr>
        <w:contextualSpacing/>
      </w:pPr>
      <w:r w:rsidRPr="00460184">
        <w:t>Nivel de actores: Procura que todos los actores participen en la mesa de formulación de políticas a través de iniciativas partidarias conjuntas para fortalecer el sistema democrático.</w:t>
      </w:r>
    </w:p>
    <w:p w14:paraId="4E01289A" w14:textId="47426ED9" w:rsidR="00460184" w:rsidRDefault="00460184" w:rsidP="00460184">
      <w:pPr>
        <w:numPr>
          <w:ilvl w:val="0"/>
          <w:numId w:val="7"/>
        </w:numPr>
        <w:contextualSpacing/>
      </w:pPr>
      <w:r w:rsidRPr="00460184">
        <w:t>Nivel de cultura: Estimula una cultura inclusiva a través de las Escuelas de Formación para la Democracia, dirigidas a jóvenes líderes y lideresas de partidos políticos y sociedad civil.</w:t>
      </w:r>
    </w:p>
    <w:p w14:paraId="5AA36108" w14:textId="77777777" w:rsidR="0062444F" w:rsidRPr="00460184" w:rsidRDefault="0062444F" w:rsidP="0062444F">
      <w:pPr>
        <w:ind w:left="720"/>
        <w:contextualSpacing/>
      </w:pPr>
    </w:p>
    <w:p w14:paraId="1D7F7171" w14:textId="509034B2" w:rsidR="00460184" w:rsidRPr="00460184" w:rsidRDefault="0062444F" w:rsidP="00460184">
      <w:r>
        <w:t>Desde el 2012, e</w:t>
      </w:r>
      <w:r w:rsidR="00460184" w:rsidRPr="00460184">
        <w:t>l programa en Honduras se concentra principalmente en:</w:t>
      </w:r>
    </w:p>
    <w:p w14:paraId="3D2FB931" w14:textId="77777777" w:rsidR="00460184" w:rsidRPr="00460184" w:rsidRDefault="00460184" w:rsidP="00460184">
      <w:pPr>
        <w:numPr>
          <w:ilvl w:val="0"/>
          <w:numId w:val="6"/>
        </w:numPr>
        <w:contextualSpacing/>
      </w:pPr>
      <w:r w:rsidRPr="00460184">
        <w:t>Promoción y acompañamiento técnico en el diálogo Inter partidario e intersectorial en la sociedad hondureña.</w:t>
      </w:r>
    </w:p>
    <w:p w14:paraId="6AE06F08" w14:textId="77777777" w:rsidR="00460184" w:rsidRPr="00460184" w:rsidRDefault="00460184" w:rsidP="00460184">
      <w:pPr>
        <w:numPr>
          <w:ilvl w:val="0"/>
          <w:numId w:val="6"/>
        </w:numPr>
        <w:contextualSpacing/>
      </w:pPr>
      <w:r w:rsidRPr="00460184">
        <w:t>Desarrollo de capacidades de los partidos políticos y sus miembros.</w:t>
      </w:r>
    </w:p>
    <w:p w14:paraId="3F1064C4" w14:textId="77777777" w:rsidR="00460184" w:rsidRPr="00460184" w:rsidRDefault="00460184" w:rsidP="00460184">
      <w:pPr>
        <w:numPr>
          <w:ilvl w:val="0"/>
          <w:numId w:val="6"/>
        </w:numPr>
        <w:contextualSpacing/>
      </w:pPr>
      <w:r w:rsidRPr="00460184">
        <w:t>Inclusión de grupos subrepresentados en la política nacional.</w:t>
      </w:r>
    </w:p>
    <w:p w14:paraId="72F68B8A" w14:textId="77777777" w:rsidR="00460184" w:rsidRPr="00460184" w:rsidRDefault="00460184" w:rsidP="00460184">
      <w:pPr>
        <w:numPr>
          <w:ilvl w:val="0"/>
          <w:numId w:val="6"/>
        </w:numPr>
        <w:contextualSpacing/>
      </w:pPr>
      <w:r w:rsidRPr="00460184">
        <w:t xml:space="preserve">Facilitación de espacios para debate e intercambio de experiencias y buenas prácticas sobre el sistema político partidario. </w:t>
      </w:r>
    </w:p>
    <w:p w14:paraId="77543340" w14:textId="77777777" w:rsidR="00460184" w:rsidRPr="00460184" w:rsidRDefault="00460184" w:rsidP="00460184">
      <w:pPr>
        <w:numPr>
          <w:ilvl w:val="0"/>
          <w:numId w:val="6"/>
        </w:numPr>
        <w:contextualSpacing/>
      </w:pPr>
      <w:r w:rsidRPr="00460184">
        <w:t>Profundización hacia una cultura política democrática en Honduras.</w:t>
      </w:r>
    </w:p>
    <w:p w14:paraId="743F23D8" w14:textId="77777777" w:rsidR="00460184" w:rsidRPr="00460184" w:rsidRDefault="00460184" w:rsidP="00460184">
      <w:pPr>
        <w:numPr>
          <w:ilvl w:val="0"/>
          <w:numId w:val="6"/>
        </w:numPr>
        <w:contextualSpacing/>
      </w:pPr>
      <w:r w:rsidRPr="00460184">
        <w:t xml:space="preserve">La educación para la democracia de jóvenes. </w:t>
      </w:r>
    </w:p>
    <w:p w14:paraId="354F1094" w14:textId="77777777" w:rsidR="00460184" w:rsidRPr="00460184" w:rsidRDefault="00460184" w:rsidP="00460184">
      <w:pPr>
        <w:ind w:left="720"/>
        <w:contextualSpacing/>
      </w:pPr>
    </w:p>
    <w:p w14:paraId="353BC207" w14:textId="77777777" w:rsidR="00460184" w:rsidRPr="00460184" w:rsidRDefault="00460184" w:rsidP="00460184">
      <w:pPr>
        <w:jc w:val="both"/>
      </w:pPr>
      <w:r w:rsidRPr="00460184">
        <w:t>El NIMD trabaja en el corazón de la política, apoyando a actores de todo el espectro político y capacitando a los políticos para que contribuyan de manera efectiva al desarrollo sostenible. Cuenta con diferentes estrategias de abordaje: promoción el diálogo, fortalecimiento de las capacidades de los actores y partidos políticos, y capacitación a los políticos (aspirantes) y líderes de la sociedad civil a través del proceso formativo de nuestras Escuelas de Formación para la Democracia.</w:t>
      </w:r>
    </w:p>
    <w:p w14:paraId="508F4C3A" w14:textId="77777777" w:rsidR="00460184" w:rsidRPr="00460184" w:rsidRDefault="00460184" w:rsidP="00460184">
      <w:pPr>
        <w:jc w:val="both"/>
      </w:pPr>
      <w:r w:rsidRPr="00460184">
        <w:t>Dentro de la oferta de temas y áreas de enfoque que abarca nuestro trabajo, también se incluye la promoción de la paz en procesos electorales, la diversidad y la igualdad de género, y la promoción de valores democráticos mundialmente reconocidos.</w:t>
      </w:r>
    </w:p>
    <w:p w14:paraId="63415C06" w14:textId="45CDFBBD" w:rsidR="00724A14" w:rsidRPr="00F21852" w:rsidRDefault="00F21852" w:rsidP="002E359A">
      <w:pPr>
        <w:pStyle w:val="Prrafodelista"/>
        <w:numPr>
          <w:ilvl w:val="0"/>
          <w:numId w:val="3"/>
        </w:numPr>
        <w:jc w:val="both"/>
        <w:rPr>
          <w:b/>
          <w:bCs/>
          <w:highlight w:val="yellow"/>
        </w:rPr>
      </w:pPr>
      <w:r w:rsidRPr="00F21852">
        <w:rPr>
          <w:b/>
          <w:bCs/>
          <w:highlight w:val="yellow"/>
        </w:rPr>
        <w:lastRenderedPageBreak/>
        <w:t>Justificación</w:t>
      </w:r>
      <w:r w:rsidR="002E359A" w:rsidRPr="00F21852">
        <w:rPr>
          <w:b/>
          <w:bCs/>
          <w:highlight w:val="yellow"/>
        </w:rPr>
        <w:t>:</w:t>
      </w:r>
    </w:p>
    <w:p w14:paraId="38298A6A" w14:textId="77777777" w:rsidR="004210EE" w:rsidRDefault="00F21852" w:rsidP="00724A14">
      <w:pPr>
        <w:jc w:val="both"/>
        <w:rPr>
          <w:highlight w:val="yellow"/>
        </w:rPr>
      </w:pPr>
      <w:r w:rsidRPr="004210EE">
        <w:rPr>
          <w:highlight w:val="yellow"/>
        </w:rPr>
        <w:t xml:space="preserve">La semana del 26 al 28 de octubre 2022 el Foro Centroamericano de Donantes (CADF por sus sigas en inglés) </w:t>
      </w:r>
      <w:r w:rsidR="004210EE" w:rsidRPr="004210EE">
        <w:rPr>
          <w:highlight w:val="yellow"/>
        </w:rPr>
        <w:t xml:space="preserve">desarrollará en la ciudad de Tegucigalpa, Honduras el </w:t>
      </w:r>
      <w:r w:rsidR="004210EE" w:rsidRPr="004210EE">
        <w:rPr>
          <w:highlight w:val="yellow"/>
        </w:rPr>
        <w:t>encuentro</w:t>
      </w:r>
      <w:r w:rsidR="004210EE" w:rsidRPr="004210EE">
        <w:rPr>
          <w:highlight w:val="yellow"/>
        </w:rPr>
        <w:t xml:space="preserve"> anual</w:t>
      </w:r>
      <w:r w:rsidR="004210EE" w:rsidRPr="004210EE">
        <w:rPr>
          <w:highlight w:val="yellow"/>
        </w:rPr>
        <w:t xml:space="preserve"> entre la sociedad civil, la filantropía y los sectores gubernamental y empresarial para discutir sobre los asuntos prioritarios de Centroamérica y generar alianzas en favor del desarrollo, la equidad y la justicia en la región.</w:t>
      </w:r>
      <w:r w:rsidR="004210EE" w:rsidRPr="004210EE">
        <w:rPr>
          <w:highlight w:val="yellow"/>
        </w:rPr>
        <w:t xml:space="preserve"> </w:t>
      </w:r>
    </w:p>
    <w:p w14:paraId="29D89699" w14:textId="5980F9C3" w:rsidR="002E359A" w:rsidRDefault="004210EE" w:rsidP="00724A14">
      <w:pPr>
        <w:jc w:val="both"/>
      </w:pPr>
      <w:r w:rsidRPr="004210EE">
        <w:rPr>
          <w:highlight w:val="yellow"/>
        </w:rPr>
        <w:t xml:space="preserve">Este espacio constituye una importante oportunidad </w:t>
      </w:r>
      <w:r w:rsidR="007477BA">
        <w:rPr>
          <w:highlight w:val="yellow"/>
        </w:rPr>
        <w:t>para</w:t>
      </w:r>
      <w:r w:rsidRPr="004210EE">
        <w:rPr>
          <w:highlight w:val="yellow"/>
        </w:rPr>
        <w:t xml:space="preserve"> </w:t>
      </w:r>
      <w:r>
        <w:rPr>
          <w:highlight w:val="yellow"/>
        </w:rPr>
        <w:t>presentar</w:t>
      </w:r>
      <w:r w:rsidR="00B6396B">
        <w:rPr>
          <w:highlight w:val="yellow"/>
        </w:rPr>
        <w:t xml:space="preserve"> a los donantes</w:t>
      </w:r>
      <w:r w:rsidR="007477BA">
        <w:rPr>
          <w:highlight w:val="yellow"/>
        </w:rPr>
        <w:t xml:space="preserve"> </w:t>
      </w:r>
      <w:r w:rsidRPr="004210EE">
        <w:rPr>
          <w:highlight w:val="yellow"/>
        </w:rPr>
        <w:t>la oferta del NIMD</w:t>
      </w:r>
      <w:r w:rsidR="00B6396B">
        <w:rPr>
          <w:highlight w:val="yellow"/>
        </w:rPr>
        <w:t xml:space="preserve"> </w:t>
      </w:r>
      <w:r w:rsidRPr="004210EE">
        <w:rPr>
          <w:highlight w:val="yellow"/>
        </w:rPr>
        <w:t>y el trabajo desarrollado por la oficina de país y oficinas regionales en los últimos 10 años</w:t>
      </w:r>
      <w:r w:rsidR="00B6396B">
        <w:t xml:space="preserve">; </w:t>
      </w:r>
      <w:r w:rsidR="00B6396B" w:rsidRPr="00B6396B">
        <w:rPr>
          <w:highlight w:val="yellow"/>
        </w:rPr>
        <w:t xml:space="preserve">de igual forma incidir en las decisiones </w:t>
      </w:r>
      <w:r w:rsidR="00B6396B">
        <w:rPr>
          <w:highlight w:val="yellow"/>
        </w:rPr>
        <w:t xml:space="preserve">que estos tomen </w:t>
      </w:r>
      <w:r w:rsidR="00B6396B" w:rsidRPr="00B6396B">
        <w:rPr>
          <w:highlight w:val="yellow"/>
        </w:rPr>
        <w:t>para destinar fondos de financiamiento en proyectos en los que el NIMD</w:t>
      </w:r>
      <w:r w:rsidR="00B6396B">
        <w:rPr>
          <w:highlight w:val="yellow"/>
        </w:rPr>
        <w:t xml:space="preserve"> </w:t>
      </w:r>
      <w:r w:rsidR="00B6396B" w:rsidRPr="00B6396B">
        <w:rPr>
          <w:highlight w:val="yellow"/>
        </w:rPr>
        <w:t>tiene experiencia y reconocimiento.</w:t>
      </w:r>
    </w:p>
    <w:p w14:paraId="43FA9744" w14:textId="072FD003" w:rsidR="007C31B4" w:rsidRDefault="007C31B4" w:rsidP="00724A14">
      <w:pPr>
        <w:jc w:val="both"/>
      </w:pPr>
      <w:r w:rsidRPr="006B4BF3">
        <w:rPr>
          <w:highlight w:val="yellow"/>
        </w:rPr>
        <w:t xml:space="preserve">Actualmente las oficinas del NIMD en Centroamérica </w:t>
      </w:r>
      <w:r w:rsidR="006B4BF3" w:rsidRPr="006B4BF3">
        <w:rPr>
          <w:highlight w:val="yellow"/>
        </w:rPr>
        <w:t xml:space="preserve">coordinan </w:t>
      </w:r>
      <w:r w:rsidR="006B4BF3">
        <w:rPr>
          <w:highlight w:val="yellow"/>
        </w:rPr>
        <w:t>un</w:t>
      </w:r>
      <w:r w:rsidR="006B4BF3" w:rsidRPr="006B4BF3">
        <w:rPr>
          <w:highlight w:val="yellow"/>
        </w:rPr>
        <w:t xml:space="preserve"> trabajo integrador y de esfuerzos conjuntos para ejecutar fondos de donantes que apuestan a la generación de cambios en las democracias para que estas sean mas incluyentes, transparentes y justas.</w:t>
      </w:r>
    </w:p>
    <w:p w14:paraId="37D3C6D4" w14:textId="77777777" w:rsidR="00F21852" w:rsidRPr="002E359A" w:rsidRDefault="00F21852" w:rsidP="00F21852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2E359A">
        <w:rPr>
          <w:b/>
          <w:bCs/>
        </w:rPr>
        <w:t>Conmemoración 10 años:</w:t>
      </w:r>
    </w:p>
    <w:p w14:paraId="527F813D" w14:textId="522FE6E4" w:rsidR="00F21852" w:rsidRDefault="00F21852" w:rsidP="00F21852">
      <w:pPr>
        <w:jc w:val="both"/>
      </w:pPr>
      <w:r>
        <w:t xml:space="preserve">En el marco del décimo aniversario del NIMD en Honduras </w:t>
      </w:r>
      <w:r w:rsidRPr="004210EE">
        <w:rPr>
          <w:highlight w:val="yellow"/>
        </w:rPr>
        <w:t>la oficina de país</w:t>
      </w:r>
      <w:r w:rsidR="004210EE" w:rsidRPr="004210EE">
        <w:rPr>
          <w:highlight w:val="yellow"/>
        </w:rPr>
        <w:t xml:space="preserve"> </w:t>
      </w:r>
      <w:r>
        <w:t xml:space="preserve">ha preparado un programa de celebración </w:t>
      </w:r>
      <w:r w:rsidRPr="00F21852">
        <w:rPr>
          <w:highlight w:val="yellow"/>
        </w:rPr>
        <w:t>para socializar la oferta de</w:t>
      </w:r>
      <w:r w:rsidRPr="00F21852">
        <w:rPr>
          <w:highlight w:val="yellow"/>
        </w:rPr>
        <w:t xml:space="preserve"> trabajo</w:t>
      </w:r>
      <w:r>
        <w:t xml:space="preserve"> realizado y los principales logros en materia de fortalecimiento y promoción de una cultura de valores democráticos a los partidos políticos, instituciones electorales y sociedad civil. </w:t>
      </w:r>
    </w:p>
    <w:p w14:paraId="008DF348" w14:textId="77777777" w:rsidR="00F21852" w:rsidRDefault="00F21852" w:rsidP="00F21852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Público meta</w:t>
      </w:r>
      <w:r w:rsidRPr="00BA254A">
        <w:rPr>
          <w:b/>
          <w:bCs/>
        </w:rPr>
        <w:t>:</w:t>
      </w:r>
    </w:p>
    <w:p w14:paraId="60BAB6C5" w14:textId="77777777" w:rsidR="00F21852" w:rsidRDefault="00F21852" w:rsidP="00F21852">
      <w:pPr>
        <w:pStyle w:val="Prrafodelista"/>
        <w:jc w:val="both"/>
        <w:rPr>
          <w:b/>
          <w:bCs/>
        </w:rPr>
      </w:pPr>
    </w:p>
    <w:p w14:paraId="76028472" w14:textId="77777777" w:rsidR="00F21852" w:rsidRDefault="00F21852" w:rsidP="00F21852">
      <w:pPr>
        <w:pStyle w:val="Prrafodelista"/>
        <w:numPr>
          <w:ilvl w:val="0"/>
          <w:numId w:val="5"/>
        </w:numPr>
        <w:jc w:val="both"/>
      </w:pPr>
      <w:r w:rsidRPr="00FD3284">
        <w:rPr>
          <w:i/>
          <w:iCs/>
        </w:rPr>
        <w:t>Partidos políticos</w:t>
      </w:r>
      <w:r>
        <w:t>: su estructura en Tegucigalpa, egresados de las Escuelas de Formación para la Democracia, Academia de Candidatas, Academia de Parlamentarias.</w:t>
      </w:r>
    </w:p>
    <w:p w14:paraId="59A00FC2" w14:textId="77777777" w:rsidR="00F21852" w:rsidRDefault="00F21852" w:rsidP="00F21852">
      <w:pPr>
        <w:pStyle w:val="Prrafodelista"/>
        <w:numPr>
          <w:ilvl w:val="0"/>
          <w:numId w:val="5"/>
        </w:numPr>
        <w:jc w:val="both"/>
      </w:pPr>
      <w:r w:rsidRPr="00FD3284">
        <w:rPr>
          <w:i/>
          <w:iCs/>
        </w:rPr>
        <w:t>Instituciones electorales</w:t>
      </w:r>
      <w:r>
        <w:t>: Consejo Nacional Electoral, Tribunal de Justicia Electoral, Unidad de Política Limpia, Registro Nacional de la Personas y Congreso Nacional de la República.</w:t>
      </w:r>
    </w:p>
    <w:p w14:paraId="6C89798A" w14:textId="77777777" w:rsidR="00F21852" w:rsidRDefault="00F21852" w:rsidP="00F21852">
      <w:pPr>
        <w:pStyle w:val="Prrafodelista"/>
        <w:numPr>
          <w:ilvl w:val="0"/>
          <w:numId w:val="5"/>
        </w:numPr>
        <w:jc w:val="both"/>
      </w:pPr>
      <w:r w:rsidRPr="00FD3284">
        <w:rPr>
          <w:i/>
          <w:iCs/>
        </w:rPr>
        <w:t>Instituciones de sociedad civil organizada</w:t>
      </w:r>
      <w:r>
        <w:t>: redes de jóvenes, feministas, universidades, organizaciones veedoras de procesos electorales, medios de comunicación, defensores de derechos humanos, diversidad sexual, empresa privada y colegios profesionales.</w:t>
      </w:r>
    </w:p>
    <w:p w14:paraId="71088AD5" w14:textId="74BDD5F8" w:rsidR="00F21852" w:rsidRPr="007477BA" w:rsidRDefault="00F21852" w:rsidP="00F21852">
      <w:pPr>
        <w:pStyle w:val="Prrafodelista"/>
        <w:numPr>
          <w:ilvl w:val="0"/>
          <w:numId w:val="5"/>
        </w:numPr>
        <w:jc w:val="both"/>
        <w:rPr>
          <w:highlight w:val="yellow"/>
        </w:rPr>
      </w:pPr>
      <w:r w:rsidRPr="009031C7">
        <w:rPr>
          <w:i/>
          <w:iCs/>
        </w:rPr>
        <w:t>Cooperación y socios</w:t>
      </w:r>
      <w:r>
        <w:t xml:space="preserve">: Unión Europea, NNUU, ONU Mujeres, NDI, OXFAM, Embajada de Canadá, </w:t>
      </w:r>
      <w:r w:rsidRPr="007477BA">
        <w:rPr>
          <w:highlight w:val="yellow"/>
        </w:rPr>
        <w:t xml:space="preserve">Fundación Hermanos Rockefeller, Open </w:t>
      </w:r>
      <w:proofErr w:type="spellStart"/>
      <w:r w:rsidRPr="007477BA">
        <w:rPr>
          <w:highlight w:val="yellow"/>
        </w:rPr>
        <w:t>Society</w:t>
      </w:r>
      <w:proofErr w:type="spellEnd"/>
      <w:r w:rsidRPr="007477BA">
        <w:rPr>
          <w:highlight w:val="yellow"/>
        </w:rPr>
        <w:t>,</w:t>
      </w:r>
      <w:r w:rsidR="004210EE" w:rsidRPr="007477BA">
        <w:rPr>
          <w:highlight w:val="yellow"/>
        </w:rPr>
        <w:t xml:space="preserve"> Carter Center,</w:t>
      </w:r>
      <w:r w:rsidR="007477BA" w:rsidRPr="007477BA">
        <w:rPr>
          <w:highlight w:val="yellow"/>
        </w:rPr>
        <w:t xml:space="preserve"> NDI, </w:t>
      </w:r>
      <w:r w:rsidR="00575D76">
        <w:rPr>
          <w:highlight w:val="yellow"/>
        </w:rPr>
        <w:t xml:space="preserve">y </w:t>
      </w:r>
      <w:r w:rsidR="007477BA" w:rsidRPr="007477BA">
        <w:rPr>
          <w:highlight w:val="yellow"/>
        </w:rPr>
        <w:t>IRI, entre otras.</w:t>
      </w:r>
      <w:r w:rsidR="004210EE" w:rsidRPr="007477BA">
        <w:rPr>
          <w:highlight w:val="yellow"/>
        </w:rPr>
        <w:t xml:space="preserve"> </w:t>
      </w:r>
    </w:p>
    <w:p w14:paraId="7EBB31A8" w14:textId="77777777" w:rsidR="002E359A" w:rsidRDefault="002E359A" w:rsidP="00724A14">
      <w:pPr>
        <w:jc w:val="both"/>
      </w:pPr>
    </w:p>
    <w:p w14:paraId="10426CAA" w14:textId="7B9BE315" w:rsidR="005A3945" w:rsidRDefault="001370EA" w:rsidP="005A3945">
      <w:pPr>
        <w:pStyle w:val="Prrafodelista"/>
        <w:numPr>
          <w:ilvl w:val="0"/>
          <w:numId w:val="4"/>
        </w:numPr>
        <w:jc w:val="both"/>
        <w:rPr>
          <w:b/>
          <w:bCs/>
        </w:rPr>
      </w:pPr>
      <w:bookmarkStart w:id="0" w:name="_Hlk113976322"/>
      <w:r>
        <w:rPr>
          <w:b/>
          <w:bCs/>
        </w:rPr>
        <w:t>Actividades previas – 24 de septiembre al 24 de octubre 2022</w:t>
      </w:r>
    </w:p>
    <w:p w14:paraId="5F4F64F6" w14:textId="77777777" w:rsidR="005A3945" w:rsidRDefault="005A3945" w:rsidP="005A3945">
      <w:pPr>
        <w:pStyle w:val="Prrafodelista"/>
        <w:jc w:val="both"/>
        <w:rPr>
          <w:b/>
          <w:bCs/>
        </w:rPr>
      </w:pPr>
    </w:p>
    <w:p w14:paraId="03E11BD8" w14:textId="7C2D84F1" w:rsidR="005A3945" w:rsidRDefault="009031C7" w:rsidP="001370EA">
      <w:pPr>
        <w:pStyle w:val="Prrafodelista"/>
        <w:numPr>
          <w:ilvl w:val="0"/>
          <w:numId w:val="8"/>
        </w:numPr>
        <w:jc w:val="both"/>
      </w:pPr>
      <w:r>
        <w:t>Video mensaje de felicitación al NIMD Honduras</w:t>
      </w:r>
      <w:r w:rsidR="00D1083C">
        <w:t>:</w:t>
      </w:r>
      <w:r>
        <w:t xml:space="preserve"> </w:t>
      </w:r>
      <w:proofErr w:type="spellStart"/>
      <w:r>
        <w:t>Thijs</w:t>
      </w:r>
      <w:proofErr w:type="spellEnd"/>
      <w:r>
        <w:t xml:space="preserve"> Berman</w:t>
      </w:r>
      <w:r w:rsidR="00D1083C">
        <w:t>, director del NIMD.</w:t>
      </w:r>
      <w:r w:rsidR="00B61BF4">
        <w:t xml:space="preserve"> (Apoyo de La Haya</w:t>
      </w:r>
      <w:r w:rsidR="00327D7F">
        <w:t xml:space="preserve"> en grabación y </w:t>
      </w:r>
      <w:r w:rsidR="007477BA">
        <w:t>edición) /</w:t>
      </w:r>
      <w:r w:rsidR="0002343C">
        <w:t xml:space="preserve"> NIMD Latinoamérica-directores.</w:t>
      </w:r>
    </w:p>
    <w:p w14:paraId="6DF5E537" w14:textId="18C07A6B" w:rsidR="005A3945" w:rsidRDefault="00D1083C" w:rsidP="001370EA">
      <w:pPr>
        <w:pStyle w:val="Prrafodelista"/>
        <w:numPr>
          <w:ilvl w:val="0"/>
          <w:numId w:val="8"/>
        </w:numPr>
        <w:jc w:val="both"/>
      </w:pPr>
      <w:r>
        <w:t>Mensaje de felicitaciones socios locales: CNE, TJE, RNP, Diputados (as), partidos políticos, egresados procesos formativos -</w:t>
      </w:r>
      <w:r w:rsidRPr="00D1083C">
        <w:rPr>
          <w:b/>
          <w:bCs/>
          <w:i/>
          <w:iCs/>
          <w:highlight w:val="yellow"/>
          <w:u w:val="single"/>
        </w:rPr>
        <w:t>10 segundos con el NIMD</w:t>
      </w:r>
      <w:r>
        <w:t>-</w:t>
      </w:r>
      <w:r w:rsidR="00327D7F">
        <w:t xml:space="preserve"> (Apoyo de la Haya en edición de videos)</w:t>
      </w:r>
    </w:p>
    <w:p w14:paraId="0F2E6BC2" w14:textId="4B8FF07B" w:rsidR="005A3945" w:rsidRPr="00832E0F" w:rsidRDefault="00D1083C" w:rsidP="006A4DF8">
      <w:pPr>
        <w:pStyle w:val="Prrafodelista"/>
        <w:numPr>
          <w:ilvl w:val="0"/>
          <w:numId w:val="8"/>
        </w:numPr>
        <w:jc w:val="both"/>
      </w:pPr>
      <w:r>
        <w:t>Campaña en redes sociales- Post procesos formativos y apoyo</w:t>
      </w:r>
      <w:r w:rsidR="006A4DF8">
        <w:t xml:space="preserve"> a</w:t>
      </w:r>
      <w:r>
        <w:t xml:space="preserve"> instituciones. –</w:t>
      </w:r>
      <w:r w:rsidR="00B46D7F">
        <w:t xml:space="preserve">                 </w:t>
      </w:r>
      <w:r>
        <w:t xml:space="preserve"> </w:t>
      </w:r>
      <w:r w:rsidRPr="006A4DF8">
        <w:rPr>
          <w:b/>
          <w:bCs/>
          <w:i/>
          <w:iCs/>
          <w:highlight w:val="yellow"/>
          <w:u w:val="single"/>
        </w:rPr>
        <w:t>10 procesos con el NIMD-</w:t>
      </w:r>
      <w:r w:rsidR="00B61BF4">
        <w:rPr>
          <w:b/>
          <w:bCs/>
          <w:i/>
          <w:iCs/>
          <w:u w:val="single"/>
        </w:rPr>
        <w:t xml:space="preserve"> (Apoyo de La Haya</w:t>
      </w:r>
      <w:r w:rsidR="00327D7F">
        <w:rPr>
          <w:b/>
          <w:bCs/>
          <w:i/>
          <w:iCs/>
          <w:u w:val="single"/>
        </w:rPr>
        <w:t xml:space="preserve"> diseños</w:t>
      </w:r>
      <w:r w:rsidR="00B61BF4">
        <w:rPr>
          <w:b/>
          <w:bCs/>
          <w:i/>
          <w:iCs/>
          <w:u w:val="single"/>
        </w:rPr>
        <w:t>)</w:t>
      </w:r>
    </w:p>
    <w:bookmarkEnd w:id="0"/>
    <w:p w14:paraId="660ABF59" w14:textId="77777777" w:rsidR="001370EA" w:rsidRPr="001370EA" w:rsidRDefault="001370EA" w:rsidP="001370EA">
      <w:pPr>
        <w:ind w:left="360"/>
        <w:jc w:val="both"/>
        <w:rPr>
          <w:b/>
          <w:bCs/>
        </w:rPr>
      </w:pPr>
    </w:p>
    <w:p w14:paraId="7A0C5519" w14:textId="0A9258BB" w:rsidR="001370EA" w:rsidRDefault="001370EA" w:rsidP="001370EA">
      <w:pPr>
        <w:pStyle w:val="Prrafodelista"/>
        <w:numPr>
          <w:ilvl w:val="0"/>
          <w:numId w:val="4"/>
        </w:numPr>
        <w:jc w:val="both"/>
        <w:rPr>
          <w:b/>
          <w:bCs/>
        </w:rPr>
      </w:pPr>
      <w:bookmarkStart w:id="1" w:name="_Hlk113978414"/>
      <w:r>
        <w:rPr>
          <w:b/>
          <w:bCs/>
        </w:rPr>
        <w:lastRenderedPageBreak/>
        <w:t>Charla magistral y coctel - 25 de octubre 2022- 6:00- 9:00 p.m.</w:t>
      </w:r>
      <w:r w:rsidRPr="00BA254A">
        <w:rPr>
          <w:b/>
          <w:bCs/>
        </w:rPr>
        <w:t>:</w:t>
      </w:r>
    </w:p>
    <w:p w14:paraId="46299139" w14:textId="77777777" w:rsidR="001370EA" w:rsidRDefault="001370EA" w:rsidP="001370EA">
      <w:pPr>
        <w:pStyle w:val="Prrafodelista"/>
        <w:jc w:val="both"/>
        <w:rPr>
          <w:b/>
          <w:bCs/>
        </w:rPr>
      </w:pPr>
    </w:p>
    <w:p w14:paraId="45A1E339" w14:textId="18D049FF" w:rsidR="000F3CC5" w:rsidRDefault="000F3CC5" w:rsidP="000F3CC5">
      <w:pPr>
        <w:pStyle w:val="Prrafodelista"/>
        <w:numPr>
          <w:ilvl w:val="0"/>
          <w:numId w:val="9"/>
        </w:numPr>
      </w:pPr>
      <w:r>
        <w:t>Palabras de bienvenida NIMD Honduras, mensaje del NIMD La Haya</w:t>
      </w:r>
    </w:p>
    <w:p w14:paraId="034DCDB6" w14:textId="61373C42" w:rsidR="000F3CC5" w:rsidRPr="000F3CC5" w:rsidRDefault="000F3CC5" w:rsidP="000F3CC5">
      <w:pPr>
        <w:pStyle w:val="Prrafodelista"/>
        <w:numPr>
          <w:ilvl w:val="0"/>
          <w:numId w:val="9"/>
        </w:numPr>
      </w:pPr>
      <w:r w:rsidRPr="000F3CC5">
        <w:t>Recorrido del NIMD- presentación de video y discurso</w:t>
      </w:r>
      <w:r w:rsidRPr="006A4DF8">
        <w:rPr>
          <w:b/>
          <w:bCs/>
          <w:i/>
          <w:iCs/>
          <w:highlight w:val="yellow"/>
        </w:rPr>
        <w:t>.</w:t>
      </w:r>
      <w:r w:rsidR="006A4DF8" w:rsidRPr="006A4DF8">
        <w:rPr>
          <w:b/>
          <w:bCs/>
          <w:i/>
          <w:iCs/>
          <w:highlight w:val="yellow"/>
        </w:rPr>
        <w:t xml:space="preserve"> - 10 minutos con el NIMD-</w:t>
      </w:r>
    </w:p>
    <w:p w14:paraId="160CE6E9" w14:textId="1FD01139" w:rsidR="001370EA" w:rsidRDefault="001370EA" w:rsidP="001370EA">
      <w:pPr>
        <w:pStyle w:val="Prrafodelista"/>
        <w:numPr>
          <w:ilvl w:val="0"/>
          <w:numId w:val="9"/>
        </w:numPr>
        <w:jc w:val="both"/>
      </w:pPr>
      <w:r>
        <w:t xml:space="preserve">Conferencia magistral, Doctora Virginia García </w:t>
      </w:r>
      <w:proofErr w:type="spellStart"/>
      <w:r>
        <w:t>B</w:t>
      </w:r>
      <w:r w:rsidR="000F3CC5">
        <w:t>ea</w:t>
      </w:r>
      <w:r>
        <w:t>udoux</w:t>
      </w:r>
      <w:proofErr w:type="spellEnd"/>
      <w:r>
        <w:t xml:space="preserve"> </w:t>
      </w:r>
      <w:r w:rsidRPr="000F3CC5">
        <w:rPr>
          <w:i/>
          <w:iCs/>
        </w:rPr>
        <w:t>“La política con mirada de mujer- igualdad de cancha”</w:t>
      </w:r>
    </w:p>
    <w:p w14:paraId="7D7B4D46" w14:textId="6B5E4B1F" w:rsidR="001370EA" w:rsidRDefault="001370EA" w:rsidP="001370EA">
      <w:pPr>
        <w:pStyle w:val="Prrafodelista"/>
        <w:numPr>
          <w:ilvl w:val="1"/>
          <w:numId w:val="9"/>
        </w:numPr>
        <w:jc w:val="both"/>
      </w:pPr>
      <w:r>
        <w:t xml:space="preserve">Estereotipos de género, </w:t>
      </w:r>
    </w:p>
    <w:p w14:paraId="1B74D09C" w14:textId="2B612F98" w:rsidR="001370EA" w:rsidRDefault="001370EA" w:rsidP="001370EA">
      <w:pPr>
        <w:pStyle w:val="Prrafodelista"/>
        <w:numPr>
          <w:ilvl w:val="1"/>
          <w:numId w:val="9"/>
        </w:numPr>
        <w:jc w:val="both"/>
      </w:pPr>
      <w:r>
        <w:t>Posiciona</w:t>
      </w:r>
      <w:r w:rsidR="000F3CC5">
        <w:t>miento de liderazgos y</w:t>
      </w:r>
    </w:p>
    <w:p w14:paraId="1C20CA79" w14:textId="4EDA84DF" w:rsidR="001370EA" w:rsidRDefault="000F3CC5" w:rsidP="001370EA">
      <w:pPr>
        <w:pStyle w:val="Prrafodelista"/>
        <w:numPr>
          <w:ilvl w:val="1"/>
          <w:numId w:val="9"/>
        </w:numPr>
        <w:jc w:val="both"/>
      </w:pPr>
      <w:r>
        <w:t>Tratamiento diferencial de medios de comunicación.</w:t>
      </w:r>
    </w:p>
    <w:p w14:paraId="4677DDA7" w14:textId="0EBD5E0D" w:rsidR="000F3CC5" w:rsidRPr="007A7516" w:rsidRDefault="000F3CC5" w:rsidP="001370EA">
      <w:pPr>
        <w:pStyle w:val="Prrafodelista"/>
        <w:numPr>
          <w:ilvl w:val="0"/>
          <w:numId w:val="9"/>
        </w:numPr>
        <w:jc w:val="both"/>
        <w:rPr>
          <w:highlight w:val="yellow"/>
        </w:rPr>
      </w:pPr>
      <w:r>
        <w:t xml:space="preserve">Conversatorio </w:t>
      </w:r>
      <w:r w:rsidR="009031C7">
        <w:t>analistas sobre el trabajo del NIMD en materia de inclusión y equidad (valores democráticos)</w:t>
      </w:r>
      <w:r>
        <w:t>.</w:t>
      </w:r>
      <w:r w:rsidR="00D1083C">
        <w:t xml:space="preserve"> </w:t>
      </w:r>
      <w:r w:rsidR="008B711B">
        <w:t>Algunas</w:t>
      </w:r>
      <w:r w:rsidR="00D1083C">
        <w:t xml:space="preserve"> </w:t>
      </w:r>
      <w:r w:rsidR="008B711B">
        <w:t>expertas</w:t>
      </w:r>
      <w:r w:rsidR="00D1083C">
        <w:t xml:space="preserve"> que nos acompañaron en el evento de lanzamiento en 2012: </w:t>
      </w:r>
      <w:r w:rsidR="00D1083C" w:rsidRPr="007A7516">
        <w:rPr>
          <w:highlight w:val="yellow"/>
        </w:rPr>
        <w:t>Julieta Castellanos</w:t>
      </w:r>
      <w:r w:rsidR="006A4DF8">
        <w:rPr>
          <w:highlight w:val="yellow"/>
        </w:rPr>
        <w:t xml:space="preserve"> (Sociedad Civil)</w:t>
      </w:r>
      <w:r w:rsidR="00D1083C" w:rsidRPr="007A7516">
        <w:rPr>
          <w:highlight w:val="yellow"/>
        </w:rPr>
        <w:t xml:space="preserve">, Heleen </w:t>
      </w:r>
      <w:proofErr w:type="spellStart"/>
      <w:r w:rsidR="00D1083C" w:rsidRPr="007A7516">
        <w:rPr>
          <w:highlight w:val="yellow"/>
        </w:rPr>
        <w:t>Sch</w:t>
      </w:r>
      <w:r w:rsidR="007A7516" w:rsidRPr="007A7516">
        <w:rPr>
          <w:highlight w:val="yellow"/>
        </w:rPr>
        <w:t>r</w:t>
      </w:r>
      <w:r w:rsidR="00D1083C" w:rsidRPr="007A7516">
        <w:rPr>
          <w:highlight w:val="yellow"/>
        </w:rPr>
        <w:t>ooyen</w:t>
      </w:r>
      <w:proofErr w:type="spellEnd"/>
      <w:r w:rsidR="00D1083C" w:rsidRPr="007A7516">
        <w:rPr>
          <w:highlight w:val="yellow"/>
        </w:rPr>
        <w:t xml:space="preserve">, </w:t>
      </w:r>
      <w:r w:rsidR="008B711B" w:rsidRPr="007A7516">
        <w:rPr>
          <w:highlight w:val="yellow"/>
        </w:rPr>
        <w:t>Ana Paola Hall</w:t>
      </w:r>
      <w:r w:rsidR="007A7516">
        <w:rPr>
          <w:highlight w:val="yellow"/>
        </w:rPr>
        <w:t xml:space="preserve"> (CNE)</w:t>
      </w:r>
      <w:r w:rsidR="007A7516" w:rsidRPr="007A7516">
        <w:rPr>
          <w:highlight w:val="yellow"/>
        </w:rPr>
        <w:t xml:space="preserve"> Miriam Barahona</w:t>
      </w:r>
      <w:r w:rsidR="006A4DF8">
        <w:rPr>
          <w:highlight w:val="yellow"/>
        </w:rPr>
        <w:t xml:space="preserve"> (TJE)</w:t>
      </w:r>
      <w:r w:rsidR="007A7516" w:rsidRPr="007A7516">
        <w:rPr>
          <w:highlight w:val="yellow"/>
        </w:rPr>
        <w:t>.</w:t>
      </w:r>
    </w:p>
    <w:p w14:paraId="2777B2B6" w14:textId="08BD0295" w:rsidR="000F3CC5" w:rsidRDefault="000F3CC5" w:rsidP="001370EA">
      <w:pPr>
        <w:pStyle w:val="Prrafodelista"/>
        <w:numPr>
          <w:ilvl w:val="0"/>
          <w:numId w:val="9"/>
        </w:numPr>
        <w:jc w:val="both"/>
      </w:pPr>
      <w:r>
        <w:t>Coctel con representantes de instituciones y socios/ cooperación.</w:t>
      </w:r>
      <w:r w:rsidR="006A4DF8">
        <w:t xml:space="preserve"> 70 invitados</w:t>
      </w:r>
    </w:p>
    <w:bookmarkEnd w:id="1"/>
    <w:p w14:paraId="7611D01C" w14:textId="2469BCFB" w:rsidR="005A6661" w:rsidRDefault="005A6661" w:rsidP="009031C7">
      <w:pPr>
        <w:jc w:val="both"/>
      </w:pPr>
    </w:p>
    <w:p w14:paraId="7C75D31E" w14:textId="0D6DF2F0" w:rsidR="005A6661" w:rsidRDefault="005A6661" w:rsidP="005A6661">
      <w:pPr>
        <w:pStyle w:val="Prrafodelista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Charla magistral y conversatorio - 26 de octubre 2022- 10:00- 12:00 horas:</w:t>
      </w:r>
    </w:p>
    <w:p w14:paraId="4F312E0B" w14:textId="77777777" w:rsidR="005A6661" w:rsidRDefault="005A6661" w:rsidP="005A6661">
      <w:pPr>
        <w:pStyle w:val="Prrafodelista"/>
        <w:jc w:val="both"/>
        <w:rPr>
          <w:b/>
          <w:bCs/>
        </w:rPr>
      </w:pPr>
    </w:p>
    <w:p w14:paraId="2CC0377C" w14:textId="77777777" w:rsidR="005A6661" w:rsidRDefault="005A6661" w:rsidP="005A6661">
      <w:pPr>
        <w:pStyle w:val="Prrafodelista"/>
        <w:numPr>
          <w:ilvl w:val="0"/>
          <w:numId w:val="10"/>
        </w:numPr>
      </w:pPr>
      <w:r>
        <w:t>Palabras de bienvenida NIMD Honduras, mensaje del NIMD La Haya</w:t>
      </w:r>
    </w:p>
    <w:p w14:paraId="651D6191" w14:textId="77777777" w:rsidR="005A6661" w:rsidRPr="000F3CC5" w:rsidRDefault="005A6661" w:rsidP="005A6661">
      <w:pPr>
        <w:pStyle w:val="Prrafodelista"/>
        <w:numPr>
          <w:ilvl w:val="0"/>
          <w:numId w:val="10"/>
        </w:numPr>
      </w:pPr>
      <w:r w:rsidRPr="000F3CC5">
        <w:t>Recorrido del NIMD- presentación de video y discurso</w:t>
      </w:r>
      <w:r w:rsidRPr="006A4DF8">
        <w:rPr>
          <w:b/>
          <w:bCs/>
          <w:i/>
          <w:iCs/>
          <w:highlight w:val="yellow"/>
        </w:rPr>
        <w:t>. - 10 minutos con el NIMD-</w:t>
      </w:r>
    </w:p>
    <w:p w14:paraId="3334E97E" w14:textId="10A035F8" w:rsidR="005A6661" w:rsidRDefault="005A6661" w:rsidP="005A6661">
      <w:pPr>
        <w:pStyle w:val="Prrafodelista"/>
        <w:numPr>
          <w:ilvl w:val="0"/>
          <w:numId w:val="10"/>
        </w:numPr>
        <w:jc w:val="both"/>
      </w:pPr>
      <w:r>
        <w:t xml:space="preserve">Conferencia magistral, Doctor Rigoberto Ochoa </w:t>
      </w:r>
      <w:r w:rsidRPr="000F3CC5">
        <w:rPr>
          <w:i/>
          <w:iCs/>
        </w:rPr>
        <w:t>“</w:t>
      </w:r>
      <w:r>
        <w:rPr>
          <w:i/>
          <w:iCs/>
        </w:rPr>
        <w:t>Reducción de espacios democráticos y la importancia del diálogo”</w:t>
      </w:r>
    </w:p>
    <w:p w14:paraId="4A4CAD8B" w14:textId="1D97E4C9" w:rsidR="005A6661" w:rsidRPr="007A7516" w:rsidRDefault="00FF1ED5" w:rsidP="005A6661">
      <w:pPr>
        <w:pStyle w:val="Prrafodelista"/>
        <w:numPr>
          <w:ilvl w:val="0"/>
          <w:numId w:val="10"/>
        </w:numPr>
        <w:jc w:val="both"/>
        <w:rPr>
          <w:highlight w:val="yellow"/>
        </w:rPr>
      </w:pPr>
      <w:r>
        <w:t>Conversatorios invitados especiales</w:t>
      </w:r>
      <w:r w:rsidR="005A6661">
        <w:t xml:space="preserve"> sobre el trabajo del NIMD en materia de promoción de valores democráticos</w:t>
      </w:r>
      <w:r w:rsidR="00B61BF4" w:rsidRPr="00B61BF4">
        <w:rPr>
          <w:highlight w:val="yellow"/>
        </w:rPr>
        <w:t>-</w:t>
      </w:r>
      <w:r w:rsidR="00B61BF4" w:rsidRPr="00B61BF4">
        <w:rPr>
          <w:b/>
          <w:bCs/>
          <w:i/>
          <w:iCs/>
          <w:highlight w:val="yellow"/>
          <w:u w:val="single"/>
        </w:rPr>
        <w:t xml:space="preserve"> 10</w:t>
      </w:r>
      <w:r w:rsidR="0062444F">
        <w:rPr>
          <w:b/>
          <w:bCs/>
          <w:i/>
          <w:iCs/>
          <w:highlight w:val="yellow"/>
          <w:u w:val="single"/>
        </w:rPr>
        <w:t xml:space="preserve"> re</w:t>
      </w:r>
      <w:r w:rsidR="0002343C">
        <w:rPr>
          <w:b/>
          <w:bCs/>
          <w:i/>
          <w:iCs/>
          <w:highlight w:val="yellow"/>
          <w:u w:val="single"/>
        </w:rPr>
        <w:t>flexiones</w:t>
      </w:r>
      <w:r w:rsidR="0062444F">
        <w:rPr>
          <w:b/>
          <w:bCs/>
          <w:i/>
          <w:iCs/>
          <w:highlight w:val="yellow"/>
          <w:u w:val="single"/>
        </w:rPr>
        <w:t>,</w:t>
      </w:r>
      <w:r w:rsidR="00B61BF4" w:rsidRPr="00B61BF4">
        <w:rPr>
          <w:b/>
          <w:bCs/>
          <w:i/>
          <w:iCs/>
          <w:highlight w:val="yellow"/>
          <w:u w:val="single"/>
        </w:rPr>
        <w:t xml:space="preserve"> café</w:t>
      </w:r>
      <w:r w:rsidR="0062444F">
        <w:rPr>
          <w:b/>
          <w:bCs/>
          <w:i/>
          <w:iCs/>
          <w:highlight w:val="yellow"/>
          <w:u w:val="single"/>
        </w:rPr>
        <w:t xml:space="preserve"> </w:t>
      </w:r>
      <w:r w:rsidR="00B61BF4" w:rsidRPr="00B61BF4">
        <w:rPr>
          <w:b/>
          <w:bCs/>
          <w:i/>
          <w:iCs/>
          <w:highlight w:val="yellow"/>
          <w:u w:val="single"/>
        </w:rPr>
        <w:t>NIMD-</w:t>
      </w:r>
      <w:r w:rsidR="005A6661" w:rsidRPr="00B61BF4">
        <w:rPr>
          <w:b/>
          <w:bCs/>
          <w:i/>
          <w:iCs/>
          <w:u w:val="single"/>
        </w:rPr>
        <w:t xml:space="preserve">. </w:t>
      </w:r>
      <w:r w:rsidR="005A6661">
        <w:t>Representantes de partidos políticos, diputados (as) del Congreso Nacional</w:t>
      </w:r>
      <w:r w:rsidR="00327D7F">
        <w:t xml:space="preserve">, CNE, </w:t>
      </w:r>
      <w:r w:rsidR="0062444F">
        <w:t>exdirector</w:t>
      </w:r>
      <w:r w:rsidR="00327D7F">
        <w:t xml:space="preserve"> NIMD.</w:t>
      </w:r>
      <w:r w:rsidR="005A6661">
        <w:t xml:space="preserve"> </w:t>
      </w:r>
      <w:r w:rsidR="005A6661">
        <w:rPr>
          <w:highlight w:val="yellow"/>
        </w:rPr>
        <w:t>Fátima Mena,</w:t>
      </w:r>
      <w:r>
        <w:rPr>
          <w:highlight w:val="yellow"/>
        </w:rPr>
        <w:t xml:space="preserve"> Miguel </w:t>
      </w:r>
      <w:proofErr w:type="spellStart"/>
      <w:r>
        <w:rPr>
          <w:highlight w:val="yellow"/>
        </w:rPr>
        <w:t>Cálix</w:t>
      </w:r>
      <w:proofErr w:type="spellEnd"/>
      <w:r>
        <w:rPr>
          <w:highlight w:val="yellow"/>
        </w:rPr>
        <w:t>, Kelvin Aguirre, Yadira Bendaña,</w:t>
      </w:r>
      <w:r w:rsidR="00B61BF4">
        <w:rPr>
          <w:highlight w:val="yellow"/>
        </w:rPr>
        <w:t xml:space="preserve"> Johana Bermúdez</w:t>
      </w:r>
      <w:r>
        <w:rPr>
          <w:highlight w:val="yellow"/>
        </w:rPr>
        <w:t xml:space="preserve"> </w:t>
      </w:r>
      <w:r w:rsidR="005A6661">
        <w:rPr>
          <w:highlight w:val="yellow"/>
        </w:rPr>
        <w:t xml:space="preserve"> </w:t>
      </w:r>
    </w:p>
    <w:p w14:paraId="7AAA7E44" w14:textId="0C6F3FBF" w:rsidR="005A6661" w:rsidRDefault="00B61BF4" w:rsidP="005A6661">
      <w:pPr>
        <w:pStyle w:val="Prrafodelista"/>
        <w:numPr>
          <w:ilvl w:val="0"/>
          <w:numId w:val="10"/>
        </w:numPr>
        <w:jc w:val="both"/>
      </w:pPr>
      <w:r>
        <w:t>Refrigerio con</w:t>
      </w:r>
      <w:r w:rsidR="005A6661">
        <w:t xml:space="preserve"> beneficiarios y partidos políticos. 70 invitados</w:t>
      </w:r>
      <w:r w:rsidR="00FF1ED5">
        <w:t>.</w:t>
      </w:r>
    </w:p>
    <w:p w14:paraId="4449212B" w14:textId="709E9A10" w:rsidR="00FF1ED5" w:rsidRDefault="000B0D4C" w:rsidP="00FF1ED5">
      <w:pPr>
        <w:jc w:val="both"/>
      </w:pPr>
      <w:r>
        <w:rPr>
          <w:b/>
          <w:bCs/>
        </w:rPr>
        <w:t>Presupuesto</w:t>
      </w:r>
      <w:r w:rsidR="00FF1ED5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275"/>
        <w:gridCol w:w="4388"/>
      </w:tblGrid>
      <w:tr w:rsidR="00FF1ED5" w14:paraId="3E5E87FF" w14:textId="77777777" w:rsidTr="00547B8B">
        <w:tc>
          <w:tcPr>
            <w:tcW w:w="2831" w:type="dxa"/>
          </w:tcPr>
          <w:p w14:paraId="3F9452A3" w14:textId="48981CDF" w:rsidR="00FF1ED5" w:rsidRDefault="00FF1ED5" w:rsidP="00FF1ED5">
            <w:pPr>
              <w:jc w:val="both"/>
            </w:pPr>
            <w:r>
              <w:t>Coctel 25 de octubre</w:t>
            </w:r>
          </w:p>
        </w:tc>
        <w:tc>
          <w:tcPr>
            <w:tcW w:w="1275" w:type="dxa"/>
          </w:tcPr>
          <w:p w14:paraId="38331B3F" w14:textId="75322612" w:rsidR="00FF1ED5" w:rsidRDefault="00547B8B" w:rsidP="00FF1ED5">
            <w:pPr>
              <w:jc w:val="both"/>
            </w:pPr>
            <w:r>
              <w:t>$ 2,900.00</w:t>
            </w:r>
          </w:p>
        </w:tc>
        <w:tc>
          <w:tcPr>
            <w:tcW w:w="4388" w:type="dxa"/>
          </w:tcPr>
          <w:p w14:paraId="1BA9062C" w14:textId="27290B5C" w:rsidR="00FF1ED5" w:rsidRDefault="00547B8B" w:rsidP="00FF1ED5">
            <w:pPr>
              <w:jc w:val="both"/>
            </w:pPr>
            <w:r>
              <w:t>Bocadillos, refrescos y uso del salón-audiovisuales para 70 personas. No incluye bebidas alcohólicas.</w:t>
            </w:r>
          </w:p>
        </w:tc>
      </w:tr>
      <w:tr w:rsidR="00FF1ED5" w14:paraId="0DF7279F" w14:textId="77777777" w:rsidTr="00547B8B">
        <w:tc>
          <w:tcPr>
            <w:tcW w:w="2831" w:type="dxa"/>
          </w:tcPr>
          <w:p w14:paraId="4B941C73" w14:textId="0B4DA843" w:rsidR="00FF1ED5" w:rsidRDefault="00547B8B" w:rsidP="00FF1ED5">
            <w:pPr>
              <w:jc w:val="both"/>
            </w:pPr>
            <w:r>
              <w:t>Evento 26 de octubre</w:t>
            </w:r>
          </w:p>
        </w:tc>
        <w:tc>
          <w:tcPr>
            <w:tcW w:w="1275" w:type="dxa"/>
          </w:tcPr>
          <w:p w14:paraId="0C144750" w14:textId="25F64D1B" w:rsidR="00FF1ED5" w:rsidRDefault="00547B8B" w:rsidP="00FF1ED5">
            <w:pPr>
              <w:jc w:val="both"/>
            </w:pPr>
            <w:r>
              <w:t>$ 2,000.00</w:t>
            </w:r>
          </w:p>
        </w:tc>
        <w:tc>
          <w:tcPr>
            <w:tcW w:w="4388" w:type="dxa"/>
          </w:tcPr>
          <w:p w14:paraId="0100923F" w14:textId="6EC10298" w:rsidR="00FF1ED5" w:rsidRDefault="00547B8B" w:rsidP="00FF1ED5">
            <w:pPr>
              <w:jc w:val="both"/>
            </w:pPr>
            <w:r>
              <w:t>Bocadillos, refrescos y uso del salón-audiovisuales para 70 personas.</w:t>
            </w:r>
          </w:p>
        </w:tc>
      </w:tr>
      <w:tr w:rsidR="00FF1ED5" w14:paraId="7796CAB7" w14:textId="77777777" w:rsidTr="00547B8B">
        <w:tc>
          <w:tcPr>
            <w:tcW w:w="2831" w:type="dxa"/>
          </w:tcPr>
          <w:p w14:paraId="5DB7C319" w14:textId="5A7FD3BA" w:rsidR="00FF1ED5" w:rsidRDefault="00547B8B" w:rsidP="00FF1ED5">
            <w:pPr>
              <w:jc w:val="both"/>
            </w:pPr>
            <w:r>
              <w:t>Grabación de video</w:t>
            </w:r>
          </w:p>
        </w:tc>
        <w:tc>
          <w:tcPr>
            <w:tcW w:w="1275" w:type="dxa"/>
          </w:tcPr>
          <w:p w14:paraId="6DC46E3C" w14:textId="00D7D1BA" w:rsidR="00FF1ED5" w:rsidRDefault="00547B8B" w:rsidP="00FF1ED5">
            <w:pPr>
              <w:jc w:val="both"/>
            </w:pPr>
            <w:r>
              <w:t>$ 400.00</w:t>
            </w:r>
          </w:p>
        </w:tc>
        <w:tc>
          <w:tcPr>
            <w:tcW w:w="4388" w:type="dxa"/>
          </w:tcPr>
          <w:p w14:paraId="23C5D55B" w14:textId="5C6C59CF" w:rsidR="00FF1ED5" w:rsidRDefault="00547B8B" w:rsidP="00FF1ED5">
            <w:pPr>
              <w:jc w:val="both"/>
            </w:pPr>
            <w:r>
              <w:t>10 minutos con el NIMD. Resumen de logros</w:t>
            </w:r>
          </w:p>
        </w:tc>
      </w:tr>
      <w:tr w:rsidR="00FF1ED5" w14:paraId="713F56A8" w14:textId="77777777" w:rsidTr="00547B8B">
        <w:tc>
          <w:tcPr>
            <w:tcW w:w="2831" w:type="dxa"/>
          </w:tcPr>
          <w:p w14:paraId="6EEBB355" w14:textId="29560117" w:rsidR="00FF1ED5" w:rsidRDefault="00547B8B" w:rsidP="00FF1ED5">
            <w:pPr>
              <w:jc w:val="both"/>
            </w:pPr>
            <w:r>
              <w:t xml:space="preserve">Logística </w:t>
            </w:r>
          </w:p>
        </w:tc>
        <w:tc>
          <w:tcPr>
            <w:tcW w:w="1275" w:type="dxa"/>
          </w:tcPr>
          <w:p w14:paraId="634BB099" w14:textId="243CD91B" w:rsidR="00FF1ED5" w:rsidRDefault="00547B8B" w:rsidP="00FF1ED5">
            <w:pPr>
              <w:jc w:val="both"/>
            </w:pPr>
            <w:r>
              <w:t>$ 300.00</w:t>
            </w:r>
          </w:p>
        </w:tc>
        <w:tc>
          <w:tcPr>
            <w:tcW w:w="4388" w:type="dxa"/>
          </w:tcPr>
          <w:p w14:paraId="69C2CD00" w14:textId="74BC1048" w:rsidR="00FF1ED5" w:rsidRDefault="00547B8B" w:rsidP="00FF1ED5">
            <w:pPr>
              <w:jc w:val="both"/>
            </w:pPr>
            <w:r>
              <w:t>Para ambos eventos</w:t>
            </w:r>
            <w:r w:rsidR="00B61BF4">
              <w:t xml:space="preserve">, incluye maestro de ceremonias y equipo </w:t>
            </w:r>
            <w:r w:rsidR="00327D7F">
              <w:t>edecanes.</w:t>
            </w:r>
          </w:p>
        </w:tc>
      </w:tr>
      <w:tr w:rsidR="00547B8B" w14:paraId="60B82A6B" w14:textId="77777777" w:rsidTr="00547B8B">
        <w:tc>
          <w:tcPr>
            <w:tcW w:w="2831" w:type="dxa"/>
          </w:tcPr>
          <w:p w14:paraId="68B214B5" w14:textId="2965ED07" w:rsidR="00547B8B" w:rsidRDefault="00547B8B" w:rsidP="00FF1ED5">
            <w:pPr>
              <w:jc w:val="both"/>
            </w:pPr>
            <w:r>
              <w:t>Reconocimiento conferencias magistrales</w:t>
            </w:r>
          </w:p>
        </w:tc>
        <w:tc>
          <w:tcPr>
            <w:tcW w:w="1275" w:type="dxa"/>
          </w:tcPr>
          <w:p w14:paraId="12D15DAA" w14:textId="0F9E26A1" w:rsidR="00547B8B" w:rsidRDefault="00547B8B" w:rsidP="00FF1ED5">
            <w:pPr>
              <w:jc w:val="both"/>
            </w:pPr>
            <w:r>
              <w:t>$ 500.00</w:t>
            </w:r>
          </w:p>
        </w:tc>
        <w:tc>
          <w:tcPr>
            <w:tcW w:w="4388" w:type="dxa"/>
          </w:tcPr>
          <w:p w14:paraId="05030A8B" w14:textId="35311391" w:rsidR="00547B8B" w:rsidRDefault="00547B8B" w:rsidP="00FF1ED5">
            <w:pPr>
              <w:jc w:val="both"/>
            </w:pPr>
            <w:r>
              <w:t>Virginia García y Rigoberto Ochoa</w:t>
            </w:r>
          </w:p>
        </w:tc>
      </w:tr>
      <w:tr w:rsidR="00547B8B" w14:paraId="3F737426" w14:textId="77777777" w:rsidTr="00547B8B">
        <w:tc>
          <w:tcPr>
            <w:tcW w:w="2831" w:type="dxa"/>
          </w:tcPr>
          <w:p w14:paraId="05EDC5F0" w14:textId="52684CEE" w:rsidR="00547B8B" w:rsidRDefault="000B0D4C" w:rsidP="00FF1ED5">
            <w:pPr>
              <w:jc w:val="both"/>
            </w:pPr>
            <w:r>
              <w:t>Promocionales</w:t>
            </w:r>
          </w:p>
        </w:tc>
        <w:tc>
          <w:tcPr>
            <w:tcW w:w="1275" w:type="dxa"/>
          </w:tcPr>
          <w:p w14:paraId="0DCF3C7E" w14:textId="5B206C43" w:rsidR="00547B8B" w:rsidRDefault="000B0D4C" w:rsidP="00FF1ED5">
            <w:pPr>
              <w:jc w:val="both"/>
            </w:pPr>
            <w:r>
              <w:t>$ 300.00</w:t>
            </w:r>
          </w:p>
        </w:tc>
        <w:tc>
          <w:tcPr>
            <w:tcW w:w="4388" w:type="dxa"/>
          </w:tcPr>
          <w:p w14:paraId="62505901" w14:textId="488920B4" w:rsidR="00547B8B" w:rsidRDefault="000B0D4C" w:rsidP="00FF1ED5">
            <w:pPr>
              <w:jc w:val="both"/>
            </w:pPr>
            <w:r>
              <w:t>Para entregar a participantes de ambos eventos</w:t>
            </w:r>
          </w:p>
        </w:tc>
      </w:tr>
      <w:tr w:rsidR="000B0D4C" w14:paraId="71CB6F42" w14:textId="77777777" w:rsidTr="00547B8B">
        <w:tc>
          <w:tcPr>
            <w:tcW w:w="2831" w:type="dxa"/>
          </w:tcPr>
          <w:p w14:paraId="1259F1C4" w14:textId="465AF2C9" w:rsidR="000B0D4C" w:rsidRDefault="000B0D4C" w:rsidP="00FF1ED5">
            <w:pPr>
              <w:jc w:val="both"/>
            </w:pPr>
            <w:r>
              <w:t>¿Vinos y cervezas?</w:t>
            </w:r>
          </w:p>
        </w:tc>
        <w:tc>
          <w:tcPr>
            <w:tcW w:w="1275" w:type="dxa"/>
          </w:tcPr>
          <w:p w14:paraId="1F9CA8BF" w14:textId="069A73D3" w:rsidR="000B0D4C" w:rsidRDefault="000B0D4C" w:rsidP="00FF1ED5">
            <w:pPr>
              <w:jc w:val="both"/>
            </w:pPr>
            <w:r>
              <w:t>$ 300.00</w:t>
            </w:r>
          </w:p>
        </w:tc>
        <w:tc>
          <w:tcPr>
            <w:tcW w:w="4388" w:type="dxa"/>
          </w:tcPr>
          <w:p w14:paraId="5802783C" w14:textId="4CC5F5EC" w:rsidR="000B0D4C" w:rsidRDefault="000B0D4C" w:rsidP="00FF1ED5">
            <w:pPr>
              <w:jc w:val="both"/>
            </w:pPr>
            <w:r>
              <w:t>Para el coctel</w:t>
            </w:r>
          </w:p>
        </w:tc>
      </w:tr>
      <w:tr w:rsidR="000B0D4C" w14:paraId="225C0CD0" w14:textId="77777777" w:rsidTr="00547B8B">
        <w:tc>
          <w:tcPr>
            <w:tcW w:w="2831" w:type="dxa"/>
          </w:tcPr>
          <w:p w14:paraId="5E4F0120" w14:textId="4CC9E40A" w:rsidR="000B0D4C" w:rsidRPr="000B0D4C" w:rsidRDefault="000B0D4C" w:rsidP="000B0D4C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Total</w:t>
            </w:r>
          </w:p>
        </w:tc>
        <w:tc>
          <w:tcPr>
            <w:tcW w:w="1275" w:type="dxa"/>
          </w:tcPr>
          <w:p w14:paraId="17EB09A9" w14:textId="6080A594" w:rsidR="000B0D4C" w:rsidRPr="000B0D4C" w:rsidRDefault="000B0D4C" w:rsidP="00FF1ED5">
            <w:pPr>
              <w:jc w:val="both"/>
              <w:rPr>
                <w:highlight w:val="yellow"/>
              </w:rPr>
            </w:pPr>
            <w:r w:rsidRPr="000B0D4C">
              <w:rPr>
                <w:highlight w:val="yellow"/>
              </w:rPr>
              <w:t>$ 6,700.00</w:t>
            </w:r>
          </w:p>
        </w:tc>
        <w:tc>
          <w:tcPr>
            <w:tcW w:w="4388" w:type="dxa"/>
          </w:tcPr>
          <w:p w14:paraId="2EDE547D" w14:textId="1806B655" w:rsidR="000B0D4C" w:rsidRPr="000B0D4C" w:rsidRDefault="000B0D4C" w:rsidP="00FF1ED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Podemos tomar la decisión de realizar un solo evento para utilizar mejor los recursos. Sugiero sea el coctel.</w:t>
            </w:r>
          </w:p>
        </w:tc>
      </w:tr>
    </w:tbl>
    <w:p w14:paraId="3BD403FF" w14:textId="4FAA1E7C" w:rsidR="00FF1ED5" w:rsidRDefault="00FF1ED5" w:rsidP="00FF1ED5">
      <w:pPr>
        <w:jc w:val="both"/>
      </w:pPr>
    </w:p>
    <w:p w14:paraId="4C605483" w14:textId="35D2D1A5" w:rsidR="00FF1ED5" w:rsidRDefault="000B0D4C" w:rsidP="00FF1ED5">
      <w:pPr>
        <w:jc w:val="both"/>
      </w:pPr>
      <w:r>
        <w:t>Preparado por: Ana López Moncada</w:t>
      </w:r>
    </w:p>
    <w:p w14:paraId="73C16A73" w14:textId="22ED2F6C" w:rsidR="000B0D4C" w:rsidRDefault="000B0D4C" w:rsidP="00FF1ED5">
      <w:pPr>
        <w:jc w:val="both"/>
      </w:pPr>
      <w:r>
        <w:lastRenderedPageBreak/>
        <w:t>Oficial de Programas NIMD Honduras</w:t>
      </w:r>
    </w:p>
    <w:p w14:paraId="0040FC15" w14:textId="2224C795" w:rsidR="00B61BF4" w:rsidRDefault="00B61BF4" w:rsidP="00FF1ED5">
      <w:pPr>
        <w:jc w:val="both"/>
      </w:pPr>
      <w:r>
        <w:t>13 de septiembre 2022</w:t>
      </w:r>
    </w:p>
    <w:p w14:paraId="0783B7F0" w14:textId="77777777" w:rsidR="005A6661" w:rsidRDefault="005A6661" w:rsidP="009031C7">
      <w:pPr>
        <w:jc w:val="both"/>
      </w:pPr>
    </w:p>
    <w:sectPr w:rsidR="005A6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943E" w14:textId="77777777" w:rsidR="00B11613" w:rsidRDefault="00B11613" w:rsidP="00460184">
      <w:pPr>
        <w:spacing w:after="0" w:line="240" w:lineRule="auto"/>
      </w:pPr>
      <w:r>
        <w:separator/>
      </w:r>
    </w:p>
  </w:endnote>
  <w:endnote w:type="continuationSeparator" w:id="0">
    <w:p w14:paraId="33BCDD2D" w14:textId="77777777" w:rsidR="00B11613" w:rsidRDefault="00B11613" w:rsidP="0046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F032" w14:textId="77777777" w:rsidR="00B46D7F" w:rsidRDefault="00B46D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8A82" w14:textId="77777777" w:rsidR="00B46D7F" w:rsidRDefault="00B46D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6E82" w14:textId="77777777" w:rsidR="00B46D7F" w:rsidRDefault="00B46D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51AA" w14:textId="77777777" w:rsidR="00B11613" w:rsidRDefault="00B11613" w:rsidP="00460184">
      <w:pPr>
        <w:spacing w:after="0" w:line="240" w:lineRule="auto"/>
      </w:pPr>
      <w:r>
        <w:separator/>
      </w:r>
    </w:p>
  </w:footnote>
  <w:footnote w:type="continuationSeparator" w:id="0">
    <w:p w14:paraId="1FE45DFB" w14:textId="77777777" w:rsidR="00B11613" w:rsidRDefault="00B11613" w:rsidP="00460184">
      <w:pPr>
        <w:spacing w:after="0" w:line="240" w:lineRule="auto"/>
      </w:pPr>
      <w:r>
        <w:continuationSeparator/>
      </w:r>
    </w:p>
  </w:footnote>
  <w:footnote w:id="1">
    <w:p w14:paraId="246C2410" w14:textId="77777777" w:rsidR="00460184" w:rsidRPr="00347153" w:rsidRDefault="00460184" w:rsidP="00460184">
      <w:pPr>
        <w:pStyle w:val="Textonotapie"/>
        <w:rPr>
          <w:lang w:val="es-HN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s-HN"/>
        </w:rPr>
        <w:t>Brochure</w:t>
      </w:r>
      <w:proofErr w:type="spellEnd"/>
      <w:r>
        <w:rPr>
          <w:lang w:val="es-HN"/>
        </w:rPr>
        <w:t xml:space="preserve"> corporativo NIMD en español </w:t>
      </w:r>
      <w:hyperlink r:id="rId1" w:history="1">
        <w:r>
          <w:rPr>
            <w:rStyle w:val="Hipervnculo"/>
          </w:rPr>
          <w:t>https://nimd.org/wp-content/uploads/2015/06/NIMD-Corporate-Brochure-Spanish.pdf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C4CD" w14:textId="77777777" w:rsidR="00B46D7F" w:rsidRDefault="00B46D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959118"/>
      <w:docPartObj>
        <w:docPartGallery w:val="Watermarks"/>
        <w:docPartUnique/>
      </w:docPartObj>
    </w:sdtPr>
    <w:sdtContent>
      <w:p w14:paraId="2F106DF0" w14:textId="30FAA2A8" w:rsidR="00B46D7F" w:rsidRDefault="00000000">
        <w:pPr>
          <w:pStyle w:val="Encabezado"/>
        </w:pPr>
        <w:r>
          <w:pict w14:anchorId="18A753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4B32" w14:textId="77777777" w:rsidR="00B46D7F" w:rsidRDefault="00B46D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98.85pt;height:198.85pt" o:bullet="t">
        <v:imagedata r:id="rId1" o:title="NIMD-orange-leaf"/>
      </v:shape>
    </w:pict>
  </w:numPicBullet>
  <w:numPicBullet w:numPicBulletId="1">
    <w:pict>
      <v:shape id="_x0000_i1071" type="#_x0000_t75" style="width:384pt;height:384pt" o:bullet="t">
        <v:imagedata r:id="rId2" o:title="Hoja"/>
      </v:shape>
    </w:pict>
  </w:numPicBullet>
  <w:abstractNum w:abstractNumId="0" w15:restartNumberingAfterBreak="0">
    <w:nsid w:val="005A2251"/>
    <w:multiLevelType w:val="hybridMultilevel"/>
    <w:tmpl w:val="8D3479F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65DB"/>
    <w:multiLevelType w:val="hybridMultilevel"/>
    <w:tmpl w:val="A7E6A17C"/>
    <w:lvl w:ilvl="0" w:tplc="CCB601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2E6C"/>
    <w:multiLevelType w:val="hybridMultilevel"/>
    <w:tmpl w:val="31AE6F8A"/>
    <w:lvl w:ilvl="0" w:tplc="924E5B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67239"/>
    <w:multiLevelType w:val="hybridMultilevel"/>
    <w:tmpl w:val="A6989148"/>
    <w:lvl w:ilvl="0" w:tplc="CCB601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B45BB"/>
    <w:multiLevelType w:val="hybridMultilevel"/>
    <w:tmpl w:val="A6C69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76350"/>
    <w:multiLevelType w:val="hybridMultilevel"/>
    <w:tmpl w:val="A6C69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54C1A"/>
    <w:multiLevelType w:val="hybridMultilevel"/>
    <w:tmpl w:val="A6C69DF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90A19"/>
    <w:multiLevelType w:val="hybridMultilevel"/>
    <w:tmpl w:val="0666C832"/>
    <w:lvl w:ilvl="0" w:tplc="924E5B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11E38"/>
    <w:multiLevelType w:val="hybridMultilevel"/>
    <w:tmpl w:val="EEDAD4DA"/>
    <w:lvl w:ilvl="0" w:tplc="924E5B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C153A"/>
    <w:multiLevelType w:val="hybridMultilevel"/>
    <w:tmpl w:val="329CFB9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899160">
    <w:abstractNumId w:val="0"/>
  </w:num>
  <w:num w:numId="2" w16cid:durableId="746926813">
    <w:abstractNumId w:val="2"/>
  </w:num>
  <w:num w:numId="3" w16cid:durableId="1059786908">
    <w:abstractNumId w:val="8"/>
  </w:num>
  <w:num w:numId="4" w16cid:durableId="2044473643">
    <w:abstractNumId w:val="7"/>
  </w:num>
  <w:num w:numId="5" w16cid:durableId="2008170739">
    <w:abstractNumId w:val="6"/>
  </w:num>
  <w:num w:numId="6" w16cid:durableId="2107799671">
    <w:abstractNumId w:val="1"/>
  </w:num>
  <w:num w:numId="7" w16cid:durableId="1330058482">
    <w:abstractNumId w:val="3"/>
  </w:num>
  <w:num w:numId="8" w16cid:durableId="1130323649">
    <w:abstractNumId w:val="5"/>
  </w:num>
  <w:num w:numId="9" w16cid:durableId="1804620698">
    <w:abstractNumId w:val="4"/>
  </w:num>
  <w:num w:numId="10" w16cid:durableId="2477403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47"/>
    <w:rsid w:val="00014747"/>
    <w:rsid w:val="0002343C"/>
    <w:rsid w:val="00081D68"/>
    <w:rsid w:val="000B0D4C"/>
    <w:rsid w:val="000C5535"/>
    <w:rsid w:val="000F3CC5"/>
    <w:rsid w:val="001119B1"/>
    <w:rsid w:val="001178D5"/>
    <w:rsid w:val="001370EA"/>
    <w:rsid w:val="001F2061"/>
    <w:rsid w:val="00221648"/>
    <w:rsid w:val="002724CC"/>
    <w:rsid w:val="002E359A"/>
    <w:rsid w:val="002F6C33"/>
    <w:rsid w:val="00327D7F"/>
    <w:rsid w:val="003C2BB0"/>
    <w:rsid w:val="003D524B"/>
    <w:rsid w:val="0041443A"/>
    <w:rsid w:val="004210EE"/>
    <w:rsid w:val="00460184"/>
    <w:rsid w:val="004B0E69"/>
    <w:rsid w:val="004E25B8"/>
    <w:rsid w:val="00547B8B"/>
    <w:rsid w:val="00575D76"/>
    <w:rsid w:val="005A3945"/>
    <w:rsid w:val="005A6661"/>
    <w:rsid w:val="005F07CF"/>
    <w:rsid w:val="0062444F"/>
    <w:rsid w:val="00625F13"/>
    <w:rsid w:val="0067632B"/>
    <w:rsid w:val="006862B9"/>
    <w:rsid w:val="006A4DF8"/>
    <w:rsid w:val="006A7CDA"/>
    <w:rsid w:val="006B4BF3"/>
    <w:rsid w:val="00717798"/>
    <w:rsid w:val="00724A14"/>
    <w:rsid w:val="007477BA"/>
    <w:rsid w:val="0075789F"/>
    <w:rsid w:val="007A7516"/>
    <w:rsid w:val="007C31B4"/>
    <w:rsid w:val="007F7ABF"/>
    <w:rsid w:val="00832E0F"/>
    <w:rsid w:val="008B711B"/>
    <w:rsid w:val="008F2147"/>
    <w:rsid w:val="009031C7"/>
    <w:rsid w:val="009C0EE8"/>
    <w:rsid w:val="009E499E"/>
    <w:rsid w:val="00A86BDA"/>
    <w:rsid w:val="00A93396"/>
    <w:rsid w:val="00AC4373"/>
    <w:rsid w:val="00AE2FCD"/>
    <w:rsid w:val="00B11613"/>
    <w:rsid w:val="00B46D7F"/>
    <w:rsid w:val="00B61BF4"/>
    <w:rsid w:val="00B6396B"/>
    <w:rsid w:val="00B74D4F"/>
    <w:rsid w:val="00BA254A"/>
    <w:rsid w:val="00C109A4"/>
    <w:rsid w:val="00C15E6A"/>
    <w:rsid w:val="00C54775"/>
    <w:rsid w:val="00D1083C"/>
    <w:rsid w:val="00EA3974"/>
    <w:rsid w:val="00F11570"/>
    <w:rsid w:val="00F21852"/>
    <w:rsid w:val="00FA4277"/>
    <w:rsid w:val="00FD3284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7F43F0"/>
  <w15:chartTrackingRefBased/>
  <w15:docId w15:val="{D3BB8D29-EBE6-4FD8-95C3-28D4720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9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60184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0184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60184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46018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F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6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D7F"/>
  </w:style>
  <w:style w:type="paragraph" w:styleId="Piedepgina">
    <w:name w:val="footer"/>
    <w:basedOn w:val="Normal"/>
    <w:link w:val="PiedepginaCar"/>
    <w:uiPriority w:val="99"/>
    <w:unhideWhenUsed/>
    <w:rsid w:val="00B46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imd.org/wp-content/uploads/2015/06/NIMD-Corporate-Brochure-Spanish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1156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López M.</dc:creator>
  <cp:keywords/>
  <dc:description/>
  <cp:lastModifiedBy>Ana López</cp:lastModifiedBy>
  <cp:revision>10</cp:revision>
  <dcterms:created xsi:type="dcterms:W3CDTF">2022-09-13T20:42:00Z</dcterms:created>
  <dcterms:modified xsi:type="dcterms:W3CDTF">2022-09-14T17:51:00Z</dcterms:modified>
</cp:coreProperties>
</file>